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>Сводный отчет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 о проведении оценки регулирующего воздействия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проекта нормативного правового акта Администрации Бейского муниципального района Республики Хакасия </w:t>
      </w:r>
      <w:r w:rsidRPr="00693D37">
        <w:rPr>
          <w:rFonts w:eastAsia="Times New Roman"/>
          <w:b/>
          <w:lang w:eastAsia="ru-RU"/>
        </w:rPr>
        <w:br/>
      </w:r>
    </w:p>
    <w:p w:rsidR="00693D37" w:rsidRPr="005C2E11" w:rsidRDefault="005C2E11" w:rsidP="00693D37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Об утверждении муниципальной программы «Обеспечение общественного порядка и противодействие преступности в Бейском муниципальном районе Республики Хакасия на 2026-2031 гг».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(вид и наименование проекта нормативного правового акта администрации Бейского муниципального района)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keepNext/>
        <w:spacing w:line="240" w:lineRule="auto"/>
        <w:jc w:val="center"/>
        <w:outlineLvl w:val="0"/>
        <w:rPr>
          <w:rFonts w:eastAsia="Times New Roman"/>
          <w:bCs/>
          <w:kern w:val="32"/>
          <w:lang w:eastAsia="ru-RU"/>
        </w:rPr>
      </w:pPr>
      <w:r w:rsidRPr="00693D37">
        <w:rPr>
          <w:rFonts w:eastAsia="Times New Roman"/>
          <w:bCs/>
          <w:kern w:val="32"/>
          <w:lang w:eastAsia="ru-RU"/>
        </w:rPr>
        <w:t>Сроки проведения публичного обсуждения:</w:t>
      </w:r>
    </w:p>
    <w:p w:rsidR="005C2E11" w:rsidRPr="00693D37" w:rsidRDefault="005C2E11" w:rsidP="005C2E11">
      <w:pPr>
        <w:spacing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начало: «01» сентября 2025 г.; окончание: «10</w:t>
      </w:r>
      <w:r w:rsidRPr="00693D37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сентября 2025</w:t>
      </w:r>
      <w:r w:rsidRPr="00693D37">
        <w:rPr>
          <w:rFonts w:eastAsia="Times New Roman"/>
          <w:lang w:eastAsia="ru-RU"/>
        </w:rPr>
        <w:t xml:space="preserve"> г.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</w:t>
      </w:r>
      <w:r w:rsidRPr="00693D37">
        <w:rPr>
          <w:rFonts w:eastAsia="Times New Roman"/>
          <w:lang w:eastAsia="ru-RU"/>
        </w:rPr>
        <w:t>. Общая информация</w:t>
      </w: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</w:p>
    <w:p w:rsidR="00693D37" w:rsidRPr="00841106" w:rsidRDefault="00693D37" w:rsidP="00693D37">
      <w:pPr>
        <w:spacing w:line="228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1. Орган государственной власти Бейского муниципального района Республики Хакасия, иные субъекты, наделенные правом законодательной инициативы (далее – «орган</w:t>
      </w:r>
      <w:r w:rsidR="005C2E11">
        <w:rPr>
          <w:rFonts w:eastAsia="Times New Roman"/>
          <w:lang w:eastAsia="ru-RU"/>
        </w:rPr>
        <w:t>-разработчик»):</w:t>
      </w:r>
      <w:r w:rsidR="00841106">
        <w:rPr>
          <w:rFonts w:eastAsia="Times New Roman"/>
          <w:lang w:eastAsia="ru-RU"/>
        </w:rPr>
        <w:t xml:space="preserve"> </w:t>
      </w:r>
      <w:r w:rsidR="005C2E11">
        <w:rPr>
          <w:rFonts w:eastAsia="Times New Roman"/>
          <w:u w:val="single"/>
          <w:lang w:eastAsia="ru-RU"/>
        </w:rPr>
        <w:t>Администрация Бейского муниципального района Республики Хакасия</w:t>
      </w:r>
    </w:p>
    <w:p w:rsidR="00693D37" w:rsidRPr="00693D37" w:rsidRDefault="00693D37" w:rsidP="00693D37">
      <w:pPr>
        <w:spacing w:line="240" w:lineRule="auto"/>
        <w:ind w:left="720" w:firstLine="720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(указывается полное наименование органа-разработчика)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2. Контактные данные ответственного сотрудника органа-разработчика:</w:t>
      </w:r>
      <w:r w:rsidRPr="00693D37">
        <w:rPr>
          <w:rFonts w:eastAsia="Times New Roman"/>
          <w:lang w:eastAsia="ru-RU"/>
        </w:rPr>
        <w:br/>
      </w:r>
    </w:p>
    <w:p w:rsidR="00093CD1" w:rsidRPr="00F86534" w:rsidRDefault="00093CD1" w:rsidP="00093CD1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 xml:space="preserve">Ф.И.О.: </w:t>
      </w:r>
      <w:r>
        <w:rPr>
          <w:rFonts w:eastAsia="Times New Roman"/>
          <w:u w:val="single"/>
          <w:lang w:eastAsia="ru-RU"/>
        </w:rPr>
        <w:t>Золотухина Ольга Викторовна;</w:t>
      </w:r>
    </w:p>
    <w:p w:rsidR="00093CD1" w:rsidRPr="00D1385B" w:rsidRDefault="00093CD1" w:rsidP="00093CD1">
      <w:pPr>
        <w:spacing w:line="240" w:lineRule="auto"/>
        <w:jc w:val="left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должно</w:t>
      </w:r>
      <w:r>
        <w:rPr>
          <w:rFonts w:eastAsia="Times New Roman"/>
          <w:lang w:eastAsia="ru-RU"/>
        </w:rPr>
        <w:t xml:space="preserve">сть: </w:t>
      </w:r>
      <w:r>
        <w:rPr>
          <w:rFonts w:eastAsia="Times New Roman"/>
          <w:u w:val="single"/>
          <w:lang w:eastAsia="ru-RU"/>
        </w:rPr>
        <w:t>начальник экономического отдела;</w:t>
      </w:r>
    </w:p>
    <w:p w:rsidR="00093CD1" w:rsidRPr="00693D37" w:rsidRDefault="00093CD1" w:rsidP="00093CD1">
      <w:pPr>
        <w:spacing w:line="240" w:lineRule="auto"/>
        <w:jc w:val="lef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 xml:space="preserve">телефон: </w:t>
      </w:r>
      <w:r w:rsidRPr="00D1385B">
        <w:rPr>
          <w:rFonts w:eastAsia="Times New Roman"/>
          <w:u w:val="single"/>
          <w:lang w:eastAsia="ru-RU"/>
        </w:rPr>
        <w:t>8-39044-3-20-19</w:t>
      </w:r>
      <w:r>
        <w:rPr>
          <w:rFonts w:eastAsia="Times New Roman"/>
          <w:u w:val="single"/>
          <w:lang w:eastAsia="ru-RU"/>
        </w:rPr>
        <w:t>;</w:t>
      </w:r>
    </w:p>
    <w:p w:rsidR="00093CD1" w:rsidRDefault="00093CD1" w:rsidP="00093CD1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адрес электронной почты:</w:t>
      </w:r>
      <w:r>
        <w:rPr>
          <w:rFonts w:eastAsia="Times New Roman"/>
          <w:lang w:eastAsia="ru-RU"/>
        </w:rPr>
        <w:t xml:space="preserve"> </w:t>
      </w:r>
      <w:r w:rsidRPr="000348CD">
        <w:rPr>
          <w:rFonts w:eastAsia="Times New Roman"/>
          <w:u w:val="single"/>
          <w:lang w:eastAsia="ru-RU"/>
        </w:rPr>
        <w:t>beya_ekon@r-19.ru</w:t>
      </w:r>
    </w:p>
    <w:p w:rsidR="00841106" w:rsidRDefault="00841106" w:rsidP="00093CD1">
      <w:pPr>
        <w:spacing w:line="240" w:lineRule="auto"/>
        <w:rPr>
          <w:rFonts w:eastAsia="Times New Roman"/>
          <w:lang w:eastAsia="ru-RU"/>
        </w:rPr>
      </w:pP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негативных эффектов (последствий), возникающих в связи с наличием рассматриваемых проблем</w:t>
      </w:r>
    </w:p>
    <w:p w:rsidR="00693D37" w:rsidRDefault="00693D37" w:rsidP="00841106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eastAsia="Times New Roman"/>
          <w:lang w:eastAsia="ru-RU"/>
        </w:rPr>
      </w:pPr>
    </w:p>
    <w:p w:rsidR="00841106" w:rsidRPr="00693D37" w:rsidRDefault="00841106" w:rsidP="00841106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их негативных эффектов (последствий):</w:t>
      </w:r>
    </w:p>
    <w:p w:rsidR="00841106" w:rsidRPr="00693D37" w:rsidRDefault="00841106" w:rsidP="00841106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1</w:t>
      </w:r>
    </w:p>
    <w:p w:rsidR="00841106" w:rsidRPr="00693D37" w:rsidRDefault="00841106" w:rsidP="00841106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19"/>
        <w:gridCol w:w="5312"/>
      </w:tblGrid>
      <w:tr w:rsidR="00841106" w:rsidRPr="00693D37" w:rsidTr="00857A2D">
        <w:tc>
          <w:tcPr>
            <w:tcW w:w="706" w:type="dxa"/>
            <w:shd w:val="clear" w:color="auto" w:fill="auto"/>
          </w:tcPr>
          <w:p w:rsidR="00841106" w:rsidRPr="00693D37" w:rsidRDefault="00841106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19" w:type="dxa"/>
            <w:shd w:val="clear" w:color="auto" w:fill="auto"/>
          </w:tcPr>
          <w:p w:rsidR="00841106" w:rsidRPr="00693D37" w:rsidRDefault="00841106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</w:t>
            </w:r>
          </w:p>
        </w:tc>
        <w:tc>
          <w:tcPr>
            <w:tcW w:w="5312" w:type="dxa"/>
            <w:shd w:val="clear" w:color="auto" w:fill="auto"/>
          </w:tcPr>
          <w:p w:rsidR="00841106" w:rsidRPr="00693D37" w:rsidRDefault="00841106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841106" w:rsidRPr="00693D37" w:rsidTr="00857A2D">
        <w:tc>
          <w:tcPr>
            <w:tcW w:w="706" w:type="dxa"/>
            <w:shd w:val="clear" w:color="auto" w:fill="auto"/>
          </w:tcPr>
          <w:p w:rsidR="00841106" w:rsidRPr="00693D37" w:rsidRDefault="00841106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841106" w:rsidRPr="00693D37" w:rsidRDefault="00841106" w:rsidP="00857A2D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Отсутствие муниципальной программы, направленной на </w:t>
            </w:r>
            <w:r>
              <w:rPr>
                <w:rFonts w:eastAsia="Times New Roman"/>
                <w:lang w:eastAsia="ru-RU"/>
              </w:rPr>
              <w:t>о</w:t>
            </w:r>
            <w:r w:rsidRPr="00841106">
              <w:rPr>
                <w:rFonts w:eastAsia="Times New Roman"/>
                <w:lang w:eastAsia="ru-RU"/>
              </w:rPr>
              <w:t>беспечение общественного порядка и противодействие преступности в Бейском муниципальном районе Рес</w:t>
            </w:r>
            <w:r>
              <w:rPr>
                <w:rFonts w:eastAsia="Times New Roman"/>
                <w:lang w:eastAsia="ru-RU"/>
              </w:rPr>
              <w:t>публики Хакасия на 2026-2031 гг</w:t>
            </w:r>
            <w:r w:rsidRPr="00841106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5312" w:type="dxa"/>
            <w:shd w:val="clear" w:color="auto" w:fill="auto"/>
          </w:tcPr>
          <w:p w:rsidR="00841106" w:rsidRPr="00841106" w:rsidRDefault="00841106" w:rsidP="00841106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41106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повышение</w:t>
            </w:r>
            <w:r w:rsidRPr="00841106">
              <w:rPr>
                <w:rFonts w:eastAsia="Times New Roman"/>
                <w:lang w:eastAsia="ru-RU"/>
              </w:rPr>
              <w:t xml:space="preserve"> уровня преступности на территории муниципального образования; </w:t>
            </w:r>
          </w:p>
          <w:p w:rsidR="00841106" w:rsidRPr="00841106" w:rsidRDefault="00841106" w:rsidP="00841106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41106">
              <w:rPr>
                <w:rFonts w:eastAsia="Times New Roman"/>
                <w:lang w:eastAsia="ru-RU"/>
              </w:rPr>
              <w:t>-</w:t>
            </w:r>
            <w:r>
              <w:rPr>
                <w:rFonts w:eastAsia="Times New Roman"/>
                <w:lang w:eastAsia="ru-RU"/>
              </w:rPr>
              <w:t xml:space="preserve"> ухудшение</w:t>
            </w:r>
            <w:r w:rsidRPr="00841106">
              <w:rPr>
                <w:rFonts w:eastAsia="Times New Roman"/>
                <w:lang w:eastAsia="ru-RU"/>
              </w:rPr>
              <w:t xml:space="preserve"> системы социальной профилактики правонарушений, направленной, прежде всего, на активизацию борьбы: с пьянством, алкоголизмом, наркоманией; преступностью, безнадзорностью, беспризорностью несовершеннолетних; незаконной миграцией, ресоциализацией лиц, освободившихся из мест лишения свободы;</w:t>
            </w:r>
          </w:p>
          <w:p w:rsidR="00841106" w:rsidRPr="00841106" w:rsidRDefault="00841106" w:rsidP="00841106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41106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>ухудшение качества</w:t>
            </w:r>
            <w:r w:rsidRPr="00841106">
              <w:rPr>
                <w:rFonts w:eastAsia="Times New Roman"/>
                <w:lang w:eastAsia="ru-RU"/>
              </w:rPr>
              <w:t xml:space="preserve"> работы по предупреждению и профилактике </w:t>
            </w:r>
            <w:r w:rsidRPr="00841106">
              <w:rPr>
                <w:rFonts w:eastAsia="Times New Roman"/>
                <w:lang w:eastAsia="ru-RU"/>
              </w:rPr>
              <w:lastRenderedPageBreak/>
              <w:t>правонарушений, совершаемых на дорогах, улицах и в общественных местах;</w:t>
            </w:r>
          </w:p>
          <w:p w:rsidR="00841106" w:rsidRPr="00841106" w:rsidRDefault="00841106" w:rsidP="00841106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отсутствие реализации </w:t>
            </w:r>
            <w:r w:rsidRPr="00841106">
              <w:rPr>
                <w:rFonts w:eastAsia="Times New Roman"/>
                <w:lang w:eastAsia="ru-RU"/>
              </w:rPr>
              <w:t>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государственного управления в кризисных ситуациях;</w:t>
            </w:r>
          </w:p>
          <w:p w:rsidR="00841106" w:rsidRPr="00841106" w:rsidRDefault="00841106" w:rsidP="00841106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41106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 w:rsidRPr="00841106">
              <w:rPr>
                <w:rFonts w:eastAsia="Times New Roman"/>
                <w:lang w:eastAsia="ru-RU"/>
              </w:rPr>
              <w:t>общественных спасательных постов в местах массового отдыха населения</w:t>
            </w:r>
          </w:p>
          <w:p w:rsidR="00841106" w:rsidRPr="00693D37" w:rsidRDefault="00841106" w:rsidP="00841106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41106">
              <w:rPr>
                <w:rFonts w:eastAsia="Times New Roman"/>
                <w:lang w:eastAsia="ru-RU"/>
              </w:rPr>
              <w:t xml:space="preserve">- </w:t>
            </w:r>
            <w:r>
              <w:rPr>
                <w:rFonts w:eastAsia="Times New Roman"/>
                <w:lang w:eastAsia="ru-RU"/>
              </w:rPr>
              <w:t xml:space="preserve">отсутствие </w:t>
            </w:r>
            <w:r>
              <w:rPr>
                <w:rFonts w:eastAsia="Times New Roman"/>
                <w:lang w:eastAsia="ru-RU"/>
              </w:rPr>
              <w:t>обеспечения</w:t>
            </w:r>
            <w:r w:rsidRPr="00841106">
              <w:rPr>
                <w:rFonts w:eastAsia="Times New Roman"/>
                <w:lang w:eastAsia="ru-RU"/>
              </w:rPr>
              <w:t xml:space="preserve"> защиты населения от чрезвычайных ситуаций</w:t>
            </w:r>
          </w:p>
        </w:tc>
      </w:tr>
    </w:tbl>
    <w:p w:rsidR="00841106" w:rsidRPr="00693D37" w:rsidRDefault="00841106" w:rsidP="00841106">
      <w:pPr>
        <w:spacing w:line="240" w:lineRule="auto"/>
        <w:rPr>
          <w:rFonts w:eastAsia="Times New Roman"/>
          <w:lang w:eastAsia="ru-RU"/>
        </w:rPr>
      </w:pPr>
    </w:p>
    <w:p w:rsidR="00841106" w:rsidRPr="00693D37" w:rsidRDefault="00841106" w:rsidP="00841106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693D37">
        <w:rPr>
          <w:rFonts w:eastAsia="Times New Roman"/>
          <w:lang w:eastAsia="ru-RU"/>
        </w:rPr>
        <w:t>. Описание альтернативных способов решения проблем, указанных в таблице № 1, в том числе без введения предлагаемого регулирования:</w:t>
      </w:r>
    </w:p>
    <w:p w:rsidR="00841106" w:rsidRPr="00693D37" w:rsidRDefault="00841106" w:rsidP="00841106">
      <w:pPr>
        <w:spacing w:line="240" w:lineRule="auto"/>
        <w:rPr>
          <w:rFonts w:eastAsia="Times New Roman"/>
          <w:lang w:eastAsia="ru-RU"/>
        </w:rPr>
      </w:pPr>
    </w:p>
    <w:p w:rsidR="00841106" w:rsidRDefault="00841106" w:rsidP="00841106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2</w:t>
      </w:r>
    </w:p>
    <w:p w:rsidR="00841106" w:rsidRPr="00693D37" w:rsidRDefault="00841106" w:rsidP="00841106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22"/>
        <w:gridCol w:w="3036"/>
      </w:tblGrid>
      <w:tr w:rsidR="00841106" w:rsidRPr="00693D37" w:rsidTr="00857A2D">
        <w:tc>
          <w:tcPr>
            <w:tcW w:w="2398" w:type="dxa"/>
            <w:shd w:val="clear" w:color="auto" w:fill="auto"/>
            <w:vAlign w:val="center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Номер проблемы из таблицы № 1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альтернативных способов решения проблемы, в том числе без введения предлагаемого регулирования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Причина, по которой описываемый способ не был выбран</w:t>
            </w:r>
          </w:p>
        </w:tc>
      </w:tr>
      <w:tr w:rsidR="00E52022" w:rsidRPr="00693D37" w:rsidTr="00BD4EB6">
        <w:tc>
          <w:tcPr>
            <w:tcW w:w="2398" w:type="dxa"/>
            <w:shd w:val="clear" w:color="auto" w:fill="auto"/>
          </w:tcPr>
          <w:p w:rsidR="00E52022" w:rsidRPr="00693D37" w:rsidRDefault="00E52022" w:rsidP="00E52022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 о</w:t>
            </w:r>
            <w:r w:rsidRPr="00841106">
              <w:rPr>
                <w:rFonts w:eastAsia="Times New Roman"/>
                <w:lang w:eastAsia="ru-RU"/>
              </w:rPr>
              <w:t>беспечение общественного порядка и противодействие преступности в Бейском муниципальном районе Рес</w:t>
            </w:r>
            <w:r>
              <w:rPr>
                <w:rFonts w:eastAsia="Times New Roman"/>
                <w:lang w:eastAsia="ru-RU"/>
              </w:rPr>
              <w:t>публики Хакасия на 2026-2031 гг</w:t>
            </w:r>
            <w:r w:rsidRPr="00841106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E52022" w:rsidRPr="00693D37" w:rsidRDefault="00E52022" w:rsidP="00E52022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проводилось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E52022" w:rsidRPr="00693D37" w:rsidRDefault="00E52022" w:rsidP="00E52022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требуется</w:t>
            </w:r>
          </w:p>
        </w:tc>
      </w:tr>
    </w:tbl>
    <w:p w:rsidR="00841106" w:rsidRPr="00693D37" w:rsidRDefault="00841106" w:rsidP="00841106">
      <w:pPr>
        <w:spacing w:line="240" w:lineRule="exact"/>
        <w:rPr>
          <w:rFonts w:eastAsia="Times New Roman"/>
          <w:b/>
          <w:lang w:eastAsia="ru-RU"/>
        </w:rPr>
      </w:pP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III</w:t>
      </w:r>
      <w:r w:rsidRPr="00693D37">
        <w:rPr>
          <w:rFonts w:eastAsia="Times New Roman"/>
          <w:lang w:eastAsia="ru-RU"/>
        </w:rPr>
        <w:t>. Цели предлагаемого регулирования и индикаторы их достижения</w:t>
      </w: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lang w:eastAsia="ru-RU"/>
        </w:rPr>
      </w:pPr>
    </w:p>
    <w:p w:rsidR="00841106" w:rsidRPr="00693D37" w:rsidRDefault="00841106" w:rsidP="00841106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693D37">
        <w:rPr>
          <w:rFonts w:eastAsia="Times New Roman"/>
          <w:lang w:eastAsia="ru-RU"/>
        </w:rPr>
        <w:t>. Описание целей предлагаемого регулирования:</w:t>
      </w:r>
    </w:p>
    <w:p w:rsidR="00841106" w:rsidRDefault="00841106" w:rsidP="00841106">
      <w:pPr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3</w:t>
      </w:r>
    </w:p>
    <w:p w:rsidR="00841106" w:rsidRPr="00693D37" w:rsidRDefault="00841106" w:rsidP="00841106">
      <w:pPr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841106" w:rsidRPr="00693D37" w:rsidTr="00857A2D">
        <w:tc>
          <w:tcPr>
            <w:tcW w:w="4253" w:type="dxa"/>
            <w:shd w:val="clear" w:color="auto" w:fill="auto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 из таблицы № 1</w:t>
            </w:r>
          </w:p>
        </w:tc>
        <w:tc>
          <w:tcPr>
            <w:tcW w:w="5103" w:type="dxa"/>
            <w:shd w:val="clear" w:color="auto" w:fill="auto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целей предлагаемого регулирования</w:t>
            </w:r>
          </w:p>
        </w:tc>
      </w:tr>
      <w:tr w:rsidR="00E52022" w:rsidRPr="00693D37" w:rsidTr="00E140FA">
        <w:tc>
          <w:tcPr>
            <w:tcW w:w="4253" w:type="dxa"/>
            <w:shd w:val="clear" w:color="auto" w:fill="auto"/>
          </w:tcPr>
          <w:p w:rsidR="00E52022" w:rsidRPr="00693D37" w:rsidRDefault="00E52022" w:rsidP="00E52022">
            <w:pPr>
              <w:spacing w:line="228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 о</w:t>
            </w:r>
            <w:r w:rsidRPr="00841106">
              <w:rPr>
                <w:rFonts w:eastAsia="Times New Roman"/>
                <w:lang w:eastAsia="ru-RU"/>
              </w:rPr>
              <w:t xml:space="preserve">беспечение общественного порядка и противодействие </w:t>
            </w:r>
            <w:r w:rsidRPr="00841106">
              <w:rPr>
                <w:rFonts w:eastAsia="Times New Roman"/>
                <w:lang w:eastAsia="ru-RU"/>
              </w:rPr>
              <w:lastRenderedPageBreak/>
              <w:t>преступности в Бейском муниципальном районе Рес</w:t>
            </w:r>
            <w:r>
              <w:rPr>
                <w:rFonts w:eastAsia="Times New Roman"/>
                <w:lang w:eastAsia="ru-RU"/>
              </w:rPr>
              <w:t>публики Хакасия на 2026-2031 гг</w:t>
            </w:r>
            <w:r w:rsidRPr="00841106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E52022" w:rsidRPr="00693D37" w:rsidRDefault="00E52022" w:rsidP="00E52022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1.</w:t>
            </w:r>
            <w:r>
              <w:rPr>
                <w:rFonts w:eastAsia="Times New Roman"/>
                <w:lang w:eastAsia="ru-RU"/>
              </w:rPr>
              <w:t xml:space="preserve"> Создание муниципальной программы </w:t>
            </w:r>
            <w:r w:rsidRPr="00E52022">
              <w:rPr>
                <w:rFonts w:eastAsia="Times New Roman"/>
                <w:lang w:eastAsia="ru-RU"/>
              </w:rPr>
              <w:t xml:space="preserve">«Обеспечение общественного порядка и противодействие преступности в Бейском </w:t>
            </w:r>
            <w:r w:rsidRPr="00E52022">
              <w:rPr>
                <w:rFonts w:eastAsia="Times New Roman"/>
                <w:lang w:eastAsia="ru-RU"/>
              </w:rPr>
              <w:lastRenderedPageBreak/>
              <w:t>муниципальном районе Республики Хакасия на 2026-2031 гг».</w:t>
            </w:r>
          </w:p>
        </w:tc>
      </w:tr>
    </w:tbl>
    <w:p w:rsidR="00841106" w:rsidRPr="00693D37" w:rsidRDefault="00841106" w:rsidP="00841106">
      <w:pPr>
        <w:spacing w:line="240" w:lineRule="auto"/>
        <w:rPr>
          <w:rFonts w:eastAsia="Times New Roman"/>
          <w:lang w:eastAsia="ru-RU"/>
        </w:rPr>
      </w:pPr>
    </w:p>
    <w:p w:rsidR="00841106" w:rsidRPr="00923E68" w:rsidRDefault="00841106" w:rsidP="00841106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6</w:t>
      </w:r>
      <w:r w:rsidRPr="00693D37">
        <w:rPr>
          <w:rFonts w:eastAsia="Times New Roman"/>
          <w:lang w:eastAsia="ru-RU"/>
        </w:rPr>
        <w:t>. </w:t>
      </w:r>
      <w:r w:rsidRPr="00923E68">
        <w:rPr>
          <w:rFonts w:eastAsia="Times New Roman"/>
          <w:lang w:eastAsia="ru-RU"/>
        </w:rPr>
        <w:t>Описание методов оценки достижения прогнозируемых индикаторов достижения целей предлагаемого регулирования</w:t>
      </w:r>
      <w:r w:rsidRPr="00693D37">
        <w:rPr>
          <w:rFonts w:eastAsia="Times New Roman"/>
          <w:lang w:eastAsia="ru-RU"/>
        </w:rPr>
        <w:t xml:space="preserve">: </w:t>
      </w:r>
      <w:r>
        <w:rPr>
          <w:rFonts w:eastAsia="Times New Roman"/>
          <w:u w:val="single"/>
          <w:lang w:eastAsia="ru-RU"/>
        </w:rPr>
        <w:t>ежегодный отчёт об оценке эффективности муниципальной программы Бейского муниципального района Республики Хакасия.</w:t>
      </w:r>
    </w:p>
    <w:p w:rsidR="00841106" w:rsidRPr="00693D37" w:rsidRDefault="00841106" w:rsidP="00841106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 xml:space="preserve"> (отчетность адресатов регулирования, ведомственная отчетность, статистические данные и т.п. источники)</w:t>
      </w: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IV</w:t>
      </w:r>
      <w:r w:rsidRPr="00693D37">
        <w:rPr>
          <w:rFonts w:eastAsia="Times New Roman"/>
          <w:lang w:eastAsia="ru-RU"/>
        </w:rPr>
        <w:t>. Описание предлагаемого регулирования</w:t>
      </w: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lang w:eastAsia="ru-RU"/>
        </w:rPr>
      </w:pPr>
    </w:p>
    <w:p w:rsidR="00841106" w:rsidRPr="000B0BF2" w:rsidRDefault="00841106" w:rsidP="00841106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7</w:t>
      </w:r>
      <w:r w:rsidRPr="00693D37">
        <w:rPr>
          <w:rFonts w:eastAsia="Times New Roman"/>
          <w:lang w:eastAsia="ru-RU"/>
        </w:rPr>
        <w:t>. Обоснование наличия полном</w:t>
      </w:r>
      <w:r>
        <w:rPr>
          <w:rFonts w:eastAsia="Times New Roman"/>
          <w:lang w:eastAsia="ru-RU"/>
        </w:rPr>
        <w:t>очий по разработке проекта акта у органа-</w:t>
      </w:r>
      <w:r w:rsidRPr="00693D37">
        <w:rPr>
          <w:rFonts w:eastAsia="Times New Roman"/>
          <w:lang w:eastAsia="ru-RU"/>
        </w:rPr>
        <w:t xml:space="preserve">разработчика: </w:t>
      </w:r>
      <w:r w:rsidRPr="00923E68">
        <w:rPr>
          <w:rFonts w:eastAsia="Times New Roman"/>
          <w:u w:val="single"/>
          <w:lang w:eastAsia="ru-RU"/>
        </w:rPr>
        <w:t>руководствуясь статьей 14 Устава Бейского муниципал</w:t>
      </w:r>
      <w:r>
        <w:rPr>
          <w:rFonts w:eastAsia="Times New Roman"/>
          <w:u w:val="single"/>
          <w:lang w:eastAsia="ru-RU"/>
        </w:rPr>
        <w:t>ьного района Республики Хакасия</w:t>
      </w:r>
      <w:r w:rsidRPr="00923E68">
        <w:rPr>
          <w:rFonts w:eastAsia="Times New Roman"/>
          <w:u w:val="single"/>
          <w:lang w:eastAsia="ru-RU"/>
        </w:rPr>
        <w:t xml:space="preserve"> администрация Бейского муниципального района Республики Хакасия утверждает муниципальную программу </w:t>
      </w:r>
      <w:r w:rsidR="00E52022" w:rsidRPr="00E52022">
        <w:rPr>
          <w:rFonts w:eastAsia="Times New Roman"/>
          <w:u w:val="single"/>
          <w:lang w:eastAsia="ru-RU"/>
        </w:rPr>
        <w:t>«Обеспечение общественного порядка и противодействие преступности в Бейском муниципальном районе Республики Хакасия на 2026-2031 гг».</w:t>
      </w:r>
    </w:p>
    <w:p w:rsidR="00841106" w:rsidRPr="00693D37" w:rsidRDefault="00841106" w:rsidP="00841106">
      <w:pPr>
        <w:spacing w:line="240" w:lineRule="auto"/>
        <w:rPr>
          <w:rFonts w:eastAsia="Times New Roman"/>
          <w:lang w:eastAsia="ru-RU"/>
        </w:rPr>
      </w:pP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V. 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и оценка количества таких субъектов</w:t>
      </w: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41106" w:rsidRDefault="00841106" w:rsidP="00841106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4</w:t>
      </w:r>
    </w:p>
    <w:p w:rsidR="00841106" w:rsidRPr="00693D37" w:rsidRDefault="00841106" w:rsidP="00841106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841106" w:rsidRPr="00693D37" w:rsidTr="00857A2D">
        <w:tc>
          <w:tcPr>
            <w:tcW w:w="2977" w:type="dxa"/>
            <w:shd w:val="clear" w:color="auto" w:fill="auto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группы субъектов, затрагиваемых предлагаемым регулированием</w:t>
            </w:r>
          </w:p>
        </w:tc>
        <w:tc>
          <w:tcPr>
            <w:tcW w:w="2410" w:type="dxa"/>
            <w:shd w:val="clear" w:color="auto" w:fill="auto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Оценка количества субъектов группы</w:t>
            </w:r>
          </w:p>
        </w:tc>
        <w:tc>
          <w:tcPr>
            <w:tcW w:w="3969" w:type="dxa"/>
            <w:shd w:val="clear" w:color="auto" w:fill="auto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Источник данных (ссылки на интернет-страницы официальных сайтов, другие источники информации, в том числе ведомственные)</w:t>
            </w:r>
          </w:p>
        </w:tc>
      </w:tr>
      <w:tr w:rsidR="00841106" w:rsidRPr="00693D37" w:rsidTr="00857A2D">
        <w:tc>
          <w:tcPr>
            <w:tcW w:w="2977" w:type="dxa"/>
            <w:shd w:val="clear" w:color="auto" w:fill="auto"/>
            <w:vAlign w:val="center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Жители Бейского муниципального района Республики Хакасия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 16898 человек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По данным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</w:tbl>
    <w:p w:rsidR="00841106" w:rsidRPr="00693D37" w:rsidRDefault="00841106" w:rsidP="00841106">
      <w:pPr>
        <w:spacing w:line="240" w:lineRule="exact"/>
        <w:rPr>
          <w:rFonts w:eastAsia="Times New Roman"/>
          <w:b/>
          <w:lang w:eastAsia="ru-RU"/>
        </w:rPr>
      </w:pP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VI</w:t>
      </w:r>
      <w:r w:rsidRPr="00693D37">
        <w:rPr>
          <w:rFonts w:eastAsia="Times New Roman"/>
          <w:lang w:eastAsia="ru-RU"/>
        </w:rPr>
        <w:t>. Предполагаемая дата вступления в силу проекта акта, необходимость установления переходных положений (переходного периода)</w:t>
      </w:r>
    </w:p>
    <w:p w:rsidR="00841106" w:rsidRPr="00693D37" w:rsidRDefault="00841106" w:rsidP="00841106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41106" w:rsidRPr="00693D37" w:rsidRDefault="00841106" w:rsidP="00841106">
      <w:pPr>
        <w:widowControl w:val="0"/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693D37">
        <w:rPr>
          <w:rFonts w:eastAsia="Times New Roman"/>
          <w:lang w:eastAsia="ru-RU"/>
        </w:rPr>
        <w:t xml:space="preserve">. Предполагаемая дата вступления в силу проекта акта: </w:t>
      </w:r>
      <w:r>
        <w:rPr>
          <w:rFonts w:eastAsia="Times New Roman"/>
          <w:lang w:eastAsia="ru-RU"/>
        </w:rPr>
        <w:t>до 31.12.2025 года.</w:t>
      </w:r>
    </w:p>
    <w:p w:rsidR="00841106" w:rsidRPr="00693D37" w:rsidRDefault="00841106" w:rsidP="00841106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41106" w:rsidRPr="000C6989" w:rsidRDefault="00841106" w:rsidP="00841106">
      <w:pPr>
        <w:widowControl w:val="0"/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9</w:t>
      </w:r>
      <w:r w:rsidRPr="00693D37">
        <w:rPr>
          <w:rFonts w:eastAsia="Times New Roman"/>
          <w:lang w:eastAsia="ru-RU"/>
        </w:rPr>
        <w:t>. Необходимость установления переходных положений (переходного периода, о</w:t>
      </w:r>
      <w:r>
        <w:rPr>
          <w:rFonts w:eastAsia="Times New Roman"/>
          <w:lang w:eastAsia="ru-RU"/>
        </w:rPr>
        <w:t xml:space="preserve">тлагательного срока): </w:t>
      </w:r>
      <w:r>
        <w:rPr>
          <w:rFonts w:eastAsia="Times New Roman"/>
          <w:u w:val="single"/>
          <w:lang w:eastAsia="ru-RU"/>
        </w:rPr>
        <w:t>нет необходимости установления переходного периода.</w:t>
      </w:r>
    </w:p>
    <w:p w:rsidR="00841106" w:rsidRPr="00693D37" w:rsidRDefault="00841106" w:rsidP="00841106">
      <w:pPr>
        <w:widowControl w:val="0"/>
        <w:spacing w:line="240" w:lineRule="auto"/>
        <w:ind w:firstLine="1418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есть/нет; при выборе слова «есть» указываются переходные сроки, положения, отлагательный период</w:t>
      </w:r>
    </w:p>
    <w:p w:rsidR="00841106" w:rsidRPr="00693D37" w:rsidRDefault="00841106" w:rsidP="00841106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val="en-US" w:eastAsia="ru-RU"/>
        </w:rPr>
        <w:t>VII</w:t>
      </w:r>
      <w:r w:rsidRPr="00693D37">
        <w:rPr>
          <w:rFonts w:eastAsia="Times New Roman"/>
          <w:lang w:eastAsia="ru-RU"/>
        </w:rPr>
        <w:t>. Сведения об учете принципов установления обязательных требований, установленных статьей 4 Федерального закона от 31.07.2020 № 247-ФЗ «Об обязательных требованиях в Российской Федерации» (при проведении процедуры ОРВ проекта акта, соде</w:t>
      </w:r>
      <w:r>
        <w:rPr>
          <w:rFonts w:eastAsia="Times New Roman"/>
          <w:lang w:eastAsia="ru-RU"/>
        </w:rPr>
        <w:t>ржащего обязательные требования)</w:t>
      </w:r>
    </w:p>
    <w:p w:rsidR="00841106" w:rsidRPr="00693D37" w:rsidRDefault="00841106" w:rsidP="00841106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41106" w:rsidRDefault="00841106" w:rsidP="00841106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5</w:t>
      </w:r>
    </w:p>
    <w:p w:rsidR="00841106" w:rsidRPr="00693D37" w:rsidRDefault="00841106" w:rsidP="00841106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841106" w:rsidRPr="00693D37" w:rsidTr="00857A2D">
        <w:tc>
          <w:tcPr>
            <w:tcW w:w="7371" w:type="dxa"/>
            <w:shd w:val="clear" w:color="auto" w:fill="auto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Наименование и описание принципа установления и оценки применения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841106" w:rsidRPr="00693D37" w:rsidRDefault="00841106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Соблюден/</w:t>
            </w:r>
            <w:r w:rsidRPr="00693D37">
              <w:rPr>
                <w:rFonts w:eastAsia="Times New Roman"/>
                <w:lang w:eastAsia="ru-RU"/>
              </w:rPr>
              <w:br/>
              <w:t>не соблюден</w:t>
            </w:r>
          </w:p>
        </w:tc>
      </w:tr>
      <w:tr w:rsidR="00841106" w:rsidRPr="00693D37" w:rsidTr="00857A2D">
        <w:tc>
          <w:tcPr>
            <w:tcW w:w="7371" w:type="dxa"/>
            <w:shd w:val="clear" w:color="auto" w:fill="auto"/>
          </w:tcPr>
          <w:p w:rsidR="00841106" w:rsidRPr="00693D37" w:rsidRDefault="00841106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Законность </w:t>
            </w:r>
          </w:p>
          <w:p w:rsidR="00841106" w:rsidRPr="00693D37" w:rsidRDefault="00841106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Обязательные требования (далее – ОТ) установлены региональным нормативным правовым актом надлежащего вида исключительно в целях жизни, здоровья людей, нравственности, прав и законных интересов граждан, организаций, непричинения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ценностей. Соблюдение принципа законности обеспечивается в том числе путем соблюдения требований к условиям установления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106" w:rsidRPr="00693D37" w:rsidRDefault="00841106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41106" w:rsidRPr="00693D37" w:rsidTr="00857A2D">
        <w:tc>
          <w:tcPr>
            <w:tcW w:w="7371" w:type="dxa"/>
            <w:shd w:val="clear" w:color="auto" w:fill="auto"/>
          </w:tcPr>
          <w:p w:rsidR="00841106" w:rsidRPr="00693D37" w:rsidRDefault="00841106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Обоснованность</w:t>
            </w:r>
          </w:p>
          <w:p w:rsidR="00841106" w:rsidRPr="00693D37" w:rsidRDefault="00841106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Наличие риска причинения вреда (ущерба) охраняемым законом ценностям, на устранение которого направлено установление ОТ, и возможность и достаточность установления ОТ в качестве мер защиты охраняемых законом ценностей. </w:t>
            </w:r>
          </w:p>
          <w:p w:rsidR="00841106" w:rsidRPr="00693D37" w:rsidRDefault="00841106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соответствуют современному уровню развития науки, техники и технологий в соответствующей сфере деятельности,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106" w:rsidRDefault="00841106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41106" w:rsidRPr="00693D37" w:rsidTr="00857A2D">
        <w:tc>
          <w:tcPr>
            <w:tcW w:w="7371" w:type="dxa"/>
            <w:shd w:val="clear" w:color="auto" w:fill="auto"/>
          </w:tcPr>
          <w:p w:rsidR="00841106" w:rsidRPr="00693D37" w:rsidRDefault="00841106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Правовая определенность и системность</w:t>
            </w:r>
          </w:p>
          <w:p w:rsidR="00841106" w:rsidRPr="00693D37" w:rsidRDefault="00841106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имеют ясное, логичное и однозначное понимание, понятное как правоприменителю, так и иным лицам, которое не приводит к противоречиям при их применении. Находятся в системном единстве, обеспечивающем отсутствие дублирования ОТ и противоречий между ними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106" w:rsidRDefault="00841106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41106" w:rsidRPr="00693D37" w:rsidTr="00857A2D">
        <w:tc>
          <w:tcPr>
            <w:tcW w:w="7371" w:type="dxa"/>
            <w:shd w:val="clear" w:color="auto" w:fill="auto"/>
          </w:tcPr>
          <w:p w:rsidR="00841106" w:rsidRPr="00693D37" w:rsidRDefault="00841106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Открытость и предсказуемость</w:t>
            </w:r>
          </w:p>
          <w:p w:rsidR="00841106" w:rsidRPr="00693D37" w:rsidRDefault="00841106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Проект акта, устанавливающий ОТ, публично обсуждался в соответствии с частью 1 статьи 8 Федерального закона от 31.07.2020 № 247-ФЗ «Об обязательных требованиях в Российской Федерации»; имеет срок действия, отлагательный период и официально опубликован. Оцениваемые ОТ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 (привести гиперссылку на размещенный перечень)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106" w:rsidRDefault="00841106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41106" w:rsidRPr="00693D37" w:rsidTr="00857A2D">
        <w:tc>
          <w:tcPr>
            <w:tcW w:w="7371" w:type="dxa"/>
            <w:shd w:val="clear" w:color="auto" w:fill="auto"/>
          </w:tcPr>
          <w:p w:rsidR="00841106" w:rsidRDefault="00841106" w:rsidP="00857A2D">
            <w:pPr>
              <w:numPr>
                <w:ilvl w:val="0"/>
                <w:numId w:val="1"/>
              </w:num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Исполнимость</w:t>
            </w:r>
          </w:p>
          <w:p w:rsidR="00841106" w:rsidRPr="005E6578" w:rsidRDefault="00841106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 w:rsidRPr="005E6578">
              <w:rPr>
                <w:rFonts w:eastAsia="Times New Roman"/>
                <w:lang w:eastAsia="ru-RU"/>
              </w:rPr>
              <w:t>Оцениваемые ОТ являются фактически исполнимыми. Затраты на соблюдение ОТ соразмерны рискам, предотвращаемым этими ОТ. Исполнение оцениваемых ОТ не приводит к невозможности исполнения других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1106" w:rsidRDefault="00841106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</w:tbl>
    <w:p w:rsidR="00841106" w:rsidRPr="00087EC7" w:rsidRDefault="00841106" w:rsidP="00841106">
      <w:pPr>
        <w:rPr>
          <w:rFonts w:eastAsia="Times New Roman"/>
          <w:sz w:val="16"/>
          <w:lang w:eastAsia="ru-RU"/>
        </w:rPr>
      </w:pPr>
      <w:bookmarkStart w:id="0" w:name="_GoBack"/>
      <w:bookmarkEnd w:id="0"/>
    </w:p>
    <w:p w:rsidR="00841106" w:rsidRPr="00022FA8" w:rsidRDefault="00841106" w:rsidP="00841106">
      <w:pPr>
        <w:rPr>
          <w:rFonts w:eastAsia="Times New Roman"/>
          <w:sz w:val="22"/>
          <w:lang w:eastAsia="ru-RU"/>
        </w:rPr>
      </w:pPr>
      <w:r w:rsidRPr="00022FA8">
        <w:rPr>
          <w:rFonts w:eastAsia="Times New Roman"/>
          <w:sz w:val="22"/>
          <w:lang w:eastAsia="ru-RU"/>
        </w:rPr>
        <w:t>Исполнитель: Золотухина О.В.</w:t>
      </w:r>
    </w:p>
    <w:p w:rsidR="00841106" w:rsidRPr="00780018" w:rsidRDefault="00841106" w:rsidP="00780018">
      <w:pPr>
        <w:rPr>
          <w:sz w:val="22"/>
        </w:rPr>
      </w:pPr>
      <w:r w:rsidRPr="00022FA8">
        <w:rPr>
          <w:rFonts w:eastAsia="Times New Roman"/>
          <w:sz w:val="22"/>
          <w:lang w:eastAsia="ru-RU"/>
        </w:rPr>
        <w:t>(8-39044-3-20-19)</w:t>
      </w:r>
    </w:p>
    <w:sectPr w:rsidR="00841106" w:rsidRPr="0078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49" w:rsidRDefault="00362C49" w:rsidP="00693D37">
      <w:pPr>
        <w:spacing w:line="240" w:lineRule="auto"/>
      </w:pPr>
      <w:r>
        <w:separator/>
      </w:r>
    </w:p>
  </w:endnote>
  <w:endnote w:type="continuationSeparator" w:id="0">
    <w:p w:rsidR="00362C49" w:rsidRDefault="00362C49" w:rsidP="0069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49" w:rsidRDefault="00362C49" w:rsidP="00693D37">
      <w:pPr>
        <w:spacing w:line="240" w:lineRule="auto"/>
      </w:pPr>
      <w:r>
        <w:separator/>
      </w:r>
    </w:p>
  </w:footnote>
  <w:footnote w:type="continuationSeparator" w:id="0">
    <w:p w:rsidR="00362C49" w:rsidRDefault="00362C49" w:rsidP="00693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28"/>
    <w:multiLevelType w:val="hybridMultilevel"/>
    <w:tmpl w:val="42BA28DC"/>
    <w:lvl w:ilvl="0" w:tplc="92DE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C"/>
    <w:rsid w:val="00087EC7"/>
    <w:rsid w:val="00093CD1"/>
    <w:rsid w:val="00362C49"/>
    <w:rsid w:val="003D4FE9"/>
    <w:rsid w:val="005C2E11"/>
    <w:rsid w:val="00693D37"/>
    <w:rsid w:val="00745258"/>
    <w:rsid w:val="00780018"/>
    <w:rsid w:val="007D136F"/>
    <w:rsid w:val="00841106"/>
    <w:rsid w:val="00D5368C"/>
    <w:rsid w:val="00E52022"/>
    <w:rsid w:val="00E976ED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F6FF"/>
  <w15:chartTrackingRefBased/>
  <w15:docId w15:val="{C2ED1751-F0D3-4D70-B83F-C22BBB1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E9"/>
    <w:pPr>
      <w:spacing w:after="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3D3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3D3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qFormat/>
    <w:rsid w:val="00693D37"/>
    <w:rPr>
      <w:vertAlign w:val="superscript"/>
    </w:rPr>
  </w:style>
  <w:style w:type="character" w:styleId="a6">
    <w:name w:val="Hyperlink"/>
    <w:basedOn w:val="a0"/>
    <w:uiPriority w:val="99"/>
    <w:unhideWhenUsed/>
    <w:rsid w:val="00841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КазагашевЕА</dc:creator>
  <cp:keywords/>
  <dc:description/>
  <cp:lastModifiedBy>КазагашевЕА</cp:lastModifiedBy>
  <cp:revision>8</cp:revision>
  <dcterms:created xsi:type="dcterms:W3CDTF">2025-11-17T07:43:00Z</dcterms:created>
  <dcterms:modified xsi:type="dcterms:W3CDTF">2025-11-18T04:01:00Z</dcterms:modified>
</cp:coreProperties>
</file>